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1C" w:rsidRDefault="00BF371C">
      <w:pPr>
        <w:spacing w:line="400" w:lineRule="exact"/>
        <w:jc w:val="center"/>
        <w:rPr>
          <w:rFonts w:ascii="方正小标宋简体" w:eastAsia="方正小标宋简体" w:hAnsi="宋体" w:cstheme="minorBidi"/>
          <w:sz w:val="36"/>
          <w:szCs w:val="36"/>
        </w:rPr>
      </w:pPr>
    </w:p>
    <w:p w:rsidR="00714E46" w:rsidRDefault="00C9576D" w:rsidP="00BF371C">
      <w:pPr>
        <w:spacing w:line="500" w:lineRule="exact"/>
        <w:jc w:val="center"/>
        <w:rPr>
          <w:rFonts w:ascii="方正小标宋简体" w:eastAsia="方正小标宋简体" w:hAnsi="宋体" w:cstheme="minorBidi"/>
          <w:sz w:val="36"/>
          <w:szCs w:val="36"/>
        </w:rPr>
      </w:pPr>
      <w:r w:rsidRPr="00C9576D">
        <w:rPr>
          <w:rFonts w:ascii="方正小标宋简体" w:eastAsia="方正小标宋简体" w:hAnsi="宋体" w:cstheme="minorBidi" w:hint="eastAsia"/>
          <w:sz w:val="36"/>
          <w:szCs w:val="36"/>
        </w:rPr>
        <w:t>恶性淋巴瘤中医诊疗方案</w:t>
      </w:r>
    </w:p>
    <w:p w:rsidR="00714E46" w:rsidRDefault="00C9576D" w:rsidP="00BF371C">
      <w:pPr>
        <w:spacing w:line="500" w:lineRule="exact"/>
        <w:jc w:val="center"/>
        <w:rPr>
          <w:rFonts w:ascii="方正小标宋简体" w:eastAsia="方正小标宋简体" w:hAnsiTheme="minorEastAsia"/>
          <w:kern w:val="28"/>
          <w:sz w:val="36"/>
          <w:szCs w:val="36"/>
        </w:rPr>
      </w:pPr>
      <w:r w:rsidRPr="00C9576D">
        <w:rPr>
          <w:rFonts w:ascii="方正小标宋简体" w:eastAsia="方正小标宋简体" w:hAnsi="宋体" w:cstheme="minorBidi" w:hint="eastAsia"/>
          <w:sz w:val="36"/>
          <w:szCs w:val="36"/>
        </w:rPr>
        <w:t>（</w:t>
      </w:r>
      <w:r w:rsidRPr="00C9576D">
        <w:rPr>
          <w:rFonts w:ascii="方正小标宋简体" w:eastAsia="方正小标宋简体" w:hAnsi="宋体" w:cstheme="minorBidi"/>
          <w:sz w:val="36"/>
          <w:szCs w:val="36"/>
        </w:rPr>
        <w:t>2018年版）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kern w:val="28"/>
          <w:sz w:val="24"/>
        </w:rPr>
      </w:pPr>
      <w:r w:rsidRPr="00010AC4">
        <w:rPr>
          <w:rFonts w:ascii="黑体" w:eastAsia="黑体" w:hAnsi="黑体" w:hint="eastAsia"/>
          <w:kern w:val="28"/>
          <w:sz w:val="24"/>
        </w:rPr>
        <w:t>一、诊断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（一）疾病诊断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西医诊断标准</w:t>
      </w:r>
    </w:p>
    <w:p w:rsidR="00010FBD" w:rsidRPr="00010AC4" w:rsidRDefault="00010AC4" w:rsidP="00010AC4">
      <w:pPr>
        <w:tabs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sz w:val="24"/>
        </w:rPr>
        <w:tab/>
      </w:r>
      <w:r w:rsidRPr="00010AC4">
        <w:rPr>
          <w:rFonts w:asciiTheme="minorEastAsia" w:eastAsiaTheme="minorEastAsia" w:hAnsiTheme="minorEastAsia" w:hint="eastAsia"/>
          <w:sz w:val="24"/>
        </w:rPr>
        <w:t>参</w:t>
      </w:r>
      <w:r>
        <w:rPr>
          <w:rFonts w:asciiTheme="minorEastAsia" w:eastAsiaTheme="minorEastAsia" w:hAnsiTheme="minorEastAsia" w:hint="eastAsia"/>
          <w:sz w:val="24"/>
        </w:rPr>
        <w:t>照</w:t>
      </w:r>
      <w:r w:rsidRPr="00010AC4">
        <w:rPr>
          <w:rFonts w:asciiTheme="minorEastAsia" w:eastAsiaTheme="minorEastAsia" w:hAnsiTheme="minorEastAsia" w:hint="eastAsia"/>
          <w:color w:val="000000" w:themeColor="text1"/>
          <w:sz w:val="24"/>
        </w:rPr>
        <w:t>《血液病诊断及疗效标准》（第四版</w:t>
      </w:r>
      <w:r w:rsidRPr="00010AC4">
        <w:rPr>
          <w:rFonts w:asciiTheme="minorEastAsia" w:eastAsiaTheme="minorEastAsia" w:hAnsiTheme="minorEastAsia"/>
          <w:color w:val="000000" w:themeColor="text1"/>
          <w:sz w:val="24"/>
        </w:rPr>
        <w:t>）</w:t>
      </w:r>
      <w:r w:rsidRPr="00010AC4">
        <w:rPr>
          <w:rFonts w:asciiTheme="minorEastAsia" w:eastAsiaTheme="minorEastAsia" w:hAnsiTheme="minorEastAsia"/>
          <w:color w:val="000000" w:themeColor="text1"/>
          <w:sz w:val="24"/>
          <w:vertAlign w:val="superscript"/>
        </w:rPr>
        <w:t>[1]</w:t>
      </w:r>
      <w:r w:rsidRPr="00010AC4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010AC4">
        <w:rPr>
          <w:rFonts w:asciiTheme="minorEastAsia" w:eastAsiaTheme="minorEastAsia" w:hAnsiTheme="minorEastAsia" w:hint="eastAsia"/>
          <w:sz w:val="24"/>
        </w:rPr>
        <w:t>《中国恶性淋巴瘤诊疗规范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》（</w:t>
      </w:r>
      <w:r w:rsidRPr="00010AC4">
        <w:rPr>
          <w:rFonts w:asciiTheme="minorEastAsia" w:eastAsiaTheme="minorEastAsia" w:hAnsiTheme="minorEastAsia" w:hint="eastAsia"/>
          <w:sz w:val="24"/>
        </w:rPr>
        <w:t>2</w:t>
      </w:r>
      <w:r w:rsidRPr="00010AC4">
        <w:rPr>
          <w:rFonts w:asciiTheme="minorEastAsia" w:eastAsiaTheme="minorEastAsia" w:hAnsiTheme="minorEastAsia"/>
          <w:sz w:val="24"/>
        </w:rPr>
        <w:t>015</w:t>
      </w:r>
      <w:r w:rsidRPr="00010AC4">
        <w:rPr>
          <w:rFonts w:asciiTheme="minorEastAsia" w:eastAsiaTheme="minorEastAsia" w:hAnsiTheme="minorEastAsia" w:hint="eastAsia"/>
          <w:sz w:val="24"/>
        </w:rPr>
        <w:t>年版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）</w:t>
      </w:r>
      <w:r w:rsidRPr="00010AC4">
        <w:rPr>
          <w:rFonts w:asciiTheme="minorEastAsia" w:eastAsiaTheme="minorEastAsia" w:hAnsiTheme="minorEastAsia" w:hint="eastAsia"/>
          <w:kern w:val="28"/>
          <w:sz w:val="24"/>
          <w:vertAlign w:val="superscript"/>
        </w:rPr>
        <w:t>[</w:t>
      </w:r>
      <w:r w:rsidRPr="00010AC4">
        <w:rPr>
          <w:rFonts w:asciiTheme="minorEastAsia" w:eastAsiaTheme="minorEastAsia" w:hAnsiTheme="minorEastAsia"/>
          <w:kern w:val="28"/>
          <w:sz w:val="24"/>
          <w:vertAlign w:val="superscript"/>
        </w:rPr>
        <w:t>2]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010AC4" w:rsidRPr="00010AC4">
        <w:rPr>
          <w:rFonts w:asciiTheme="minorEastAsia" w:eastAsiaTheme="minorEastAsia" w:hAnsiTheme="minorEastAsia" w:hint="eastAsia"/>
          <w:sz w:val="24"/>
        </w:rPr>
        <w:t>根据组织及细胞形态学特点，结合免疫组化、细胞遗传学检测，明确诊断为恶性淋巴瘤，并明确具体分型。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010AC4" w:rsidRPr="00010AC4">
        <w:rPr>
          <w:rFonts w:asciiTheme="minorEastAsia" w:eastAsiaTheme="minorEastAsia" w:hAnsiTheme="minorEastAsia" w:hint="eastAsia"/>
          <w:sz w:val="24"/>
        </w:rPr>
        <w:t>全身检查，了解深部病变的侵犯程度和范围。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010AC4" w:rsidRPr="00010AC4">
        <w:rPr>
          <w:rFonts w:asciiTheme="minorEastAsia" w:eastAsiaTheme="minorEastAsia" w:hAnsiTheme="minorEastAsia" w:hint="eastAsia"/>
          <w:sz w:val="24"/>
        </w:rPr>
        <w:t>本诊疗方案适用于惰性淋巴瘤（如慢淋</w:t>
      </w:r>
      <w:r w:rsidR="00010AC4" w:rsidRPr="00010AC4">
        <w:rPr>
          <w:rFonts w:asciiTheme="minorEastAsia" w:eastAsiaTheme="minorEastAsia" w:hAnsiTheme="minorEastAsia"/>
          <w:sz w:val="24"/>
        </w:rPr>
        <w:t>/</w:t>
      </w:r>
      <w:r w:rsidR="00010AC4" w:rsidRPr="00010AC4">
        <w:rPr>
          <w:rFonts w:asciiTheme="minorEastAsia" w:eastAsiaTheme="minorEastAsia" w:hAnsiTheme="minorEastAsia" w:hint="eastAsia"/>
          <w:sz w:val="24"/>
        </w:rPr>
        <w:t>小</w:t>
      </w:r>
      <w:r w:rsidR="00010AC4" w:rsidRPr="00010AC4">
        <w:rPr>
          <w:rFonts w:asciiTheme="minorEastAsia" w:eastAsiaTheme="minorEastAsia" w:hAnsiTheme="minorEastAsia"/>
          <w:sz w:val="24"/>
        </w:rPr>
        <w:t>B</w:t>
      </w:r>
      <w:r w:rsidR="00010AC4" w:rsidRPr="00010AC4">
        <w:rPr>
          <w:rFonts w:asciiTheme="minorEastAsia" w:eastAsiaTheme="minorEastAsia" w:hAnsiTheme="minorEastAsia" w:hint="eastAsia"/>
          <w:sz w:val="24"/>
        </w:rPr>
        <w:t>细胞淋巴瘤、</w:t>
      </w:r>
      <w:r w:rsidR="00010AC4" w:rsidRPr="00010AC4">
        <w:rPr>
          <w:rFonts w:asciiTheme="minorEastAsia" w:eastAsiaTheme="minorEastAsia" w:hAnsiTheme="minorEastAsia"/>
          <w:sz w:val="24"/>
        </w:rPr>
        <w:t>II</w:t>
      </w:r>
      <w:r w:rsidR="00010AC4" w:rsidRPr="00010AC4">
        <w:rPr>
          <w:rFonts w:asciiTheme="minorEastAsia" w:eastAsiaTheme="minorEastAsia" w:hAnsiTheme="minorEastAsia" w:hint="eastAsia"/>
          <w:sz w:val="24"/>
        </w:rPr>
        <w:t>级以下滤泡性淋巴瘤等）或</w:t>
      </w:r>
      <w:r w:rsidR="00010AC4" w:rsidRPr="00010AC4">
        <w:rPr>
          <w:rFonts w:asciiTheme="minorEastAsia" w:eastAsiaTheme="minorEastAsia" w:hAnsiTheme="minorEastAsia"/>
          <w:sz w:val="24"/>
        </w:rPr>
        <w:t>化疗后</w:t>
      </w:r>
      <w:r w:rsidR="00010AC4" w:rsidRPr="00010AC4">
        <w:rPr>
          <w:rFonts w:asciiTheme="minorEastAsia" w:eastAsiaTheme="minorEastAsia" w:hAnsiTheme="minorEastAsia" w:hint="eastAsia"/>
          <w:sz w:val="24"/>
        </w:rPr>
        <w:t>的侵袭性淋巴瘤。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（二）证候</w:t>
      </w:r>
      <w:r w:rsidRPr="00010AC4">
        <w:rPr>
          <w:rFonts w:asciiTheme="minorEastAsia" w:eastAsiaTheme="minorEastAsia" w:hAnsiTheme="minorEastAsia"/>
          <w:kern w:val="28"/>
          <w:sz w:val="24"/>
        </w:rPr>
        <w:t>标准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参</w:t>
      </w:r>
      <w:r>
        <w:rPr>
          <w:rFonts w:asciiTheme="minorEastAsia" w:eastAsiaTheme="minorEastAsia" w:hAnsiTheme="minorEastAsia" w:hint="eastAsia"/>
          <w:sz w:val="24"/>
        </w:rPr>
        <w:t>照</w:t>
      </w:r>
      <w:r w:rsidRPr="00010AC4">
        <w:rPr>
          <w:rFonts w:asciiTheme="minorEastAsia" w:eastAsiaTheme="minorEastAsia" w:hAnsiTheme="minorEastAsia" w:hint="eastAsia"/>
          <w:sz w:val="24"/>
        </w:rPr>
        <w:t>《常见血液病中医诊疗范例》</w:t>
      </w:r>
      <w:r w:rsidRPr="00010AC4">
        <w:rPr>
          <w:rFonts w:asciiTheme="minorEastAsia" w:eastAsiaTheme="minorEastAsia" w:hAnsiTheme="minorEastAsia" w:hint="eastAsia"/>
          <w:sz w:val="24"/>
          <w:vertAlign w:val="superscript"/>
        </w:rPr>
        <w:t>[</w:t>
      </w:r>
      <w:r w:rsidRPr="00010AC4">
        <w:rPr>
          <w:rFonts w:asciiTheme="minorEastAsia" w:eastAsiaTheme="minorEastAsia" w:hAnsiTheme="minorEastAsia"/>
          <w:sz w:val="24"/>
          <w:vertAlign w:val="superscript"/>
        </w:rPr>
        <w:t>3</w:t>
      </w:r>
      <w:r w:rsidRPr="00010AC4">
        <w:rPr>
          <w:rFonts w:asciiTheme="minorEastAsia" w:eastAsiaTheme="minorEastAsia" w:hAnsiTheme="minorEastAsia" w:hint="eastAsia"/>
          <w:sz w:val="24"/>
          <w:vertAlign w:val="superscript"/>
        </w:rPr>
        <w:t>]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  <w:r w:rsidRPr="00010AC4">
        <w:rPr>
          <w:rFonts w:asciiTheme="minorEastAsia" w:eastAsiaTheme="minorEastAsia" w:hAnsiTheme="minorEastAsia"/>
          <w:sz w:val="24"/>
        </w:rPr>
        <w:t xml:space="preserve"> </w:t>
      </w:r>
    </w:p>
    <w:p w:rsidR="00010FBD" w:rsidRPr="00010AC4" w:rsidRDefault="008F72F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1.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寒痰凝滞证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颈项、耳旁、缺盆、腋下、鼠蹊等处肿核，不痛不痒，皮色如常，坚硬如石，兼见面白少华，形寒肢冷，神疲乏力，舌质淡，苔白或腻，脉沉或细。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2.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热毒痰结证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全身多处</w:t>
      </w:r>
      <w:r w:rsidRPr="00010AC4">
        <w:rPr>
          <w:rFonts w:asciiTheme="minorEastAsia" w:eastAsiaTheme="minorEastAsia" w:hAnsiTheme="minorEastAsia"/>
          <w:kern w:val="28"/>
          <w:sz w:val="24"/>
        </w:rPr>
        <w:t>肿核，或胁下痞块，坚硬如石，皮色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发红</w:t>
      </w:r>
      <w:r w:rsidRPr="00010AC4">
        <w:rPr>
          <w:rFonts w:asciiTheme="minorEastAsia" w:eastAsiaTheme="minorEastAsia" w:hAnsiTheme="minorEastAsia"/>
          <w:kern w:val="28"/>
          <w:sz w:val="24"/>
        </w:rPr>
        <w:t>，或伴瘙痒，兼见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口舌生疮</w:t>
      </w:r>
      <w:r w:rsidRPr="00010AC4">
        <w:rPr>
          <w:rFonts w:asciiTheme="minorEastAsia" w:eastAsiaTheme="minorEastAsia" w:hAnsiTheme="minorEastAsia"/>
          <w:kern w:val="28"/>
          <w:sz w:val="24"/>
        </w:rPr>
        <w:t>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高热不退</w:t>
      </w:r>
      <w:r w:rsidRPr="00010AC4">
        <w:rPr>
          <w:rFonts w:asciiTheme="minorEastAsia" w:eastAsiaTheme="minorEastAsia" w:hAnsiTheme="minorEastAsia"/>
          <w:kern w:val="28"/>
          <w:sz w:val="24"/>
        </w:rPr>
        <w:t>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咽喉肿痛</w:t>
      </w:r>
      <w:r w:rsidRPr="00010AC4">
        <w:rPr>
          <w:rFonts w:asciiTheme="minorEastAsia" w:eastAsiaTheme="minorEastAsia" w:hAnsiTheme="minorEastAsia"/>
          <w:kern w:val="28"/>
          <w:sz w:val="24"/>
        </w:rPr>
        <w:t>，口干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欲饮</w:t>
      </w:r>
      <w:r w:rsidRPr="00010AC4">
        <w:rPr>
          <w:rFonts w:asciiTheme="minorEastAsia" w:eastAsiaTheme="minorEastAsia" w:hAnsiTheme="minorEastAsia"/>
          <w:kern w:val="28"/>
          <w:sz w:val="24"/>
        </w:rPr>
        <w:t>，溲赤便结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，</w:t>
      </w:r>
      <w:r w:rsidRPr="00010AC4">
        <w:rPr>
          <w:rFonts w:asciiTheme="minorEastAsia" w:eastAsiaTheme="minorEastAsia" w:hAnsiTheme="minorEastAsia"/>
          <w:kern w:val="28"/>
          <w:sz w:val="24"/>
        </w:rPr>
        <w:t>舌质红，脉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洪</w:t>
      </w:r>
      <w:r w:rsidRPr="00010AC4">
        <w:rPr>
          <w:rFonts w:asciiTheme="minorEastAsia" w:eastAsiaTheme="minorEastAsia" w:hAnsiTheme="minorEastAsia"/>
          <w:kern w:val="28"/>
          <w:sz w:val="24"/>
        </w:rPr>
        <w:t>数。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3.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痰瘀互结证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全身多处</w:t>
      </w:r>
      <w:r w:rsidRPr="00010AC4">
        <w:rPr>
          <w:rFonts w:asciiTheme="minorEastAsia" w:eastAsiaTheme="minorEastAsia" w:hAnsiTheme="minorEastAsia"/>
          <w:kern w:val="28"/>
          <w:sz w:val="24"/>
        </w:rPr>
        <w:t>肿核，或胁下痞块，时而疼痛，兼见面色晦暗，形体消瘦；或腹大如鼓，腹部癥块，皮肤瘀斑；或有黑便，舌质暗或红绛；或有瘀斑，苔黄腻，脉涩或数。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4.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正虚痰凝证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肿核质硬，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伴</w:t>
      </w:r>
      <w:r w:rsidRPr="00010AC4">
        <w:rPr>
          <w:rFonts w:asciiTheme="minorEastAsia" w:eastAsiaTheme="minorEastAsia" w:hAnsiTheme="minorEastAsia"/>
          <w:kern w:val="28"/>
          <w:sz w:val="24"/>
        </w:rPr>
        <w:t>面色无华，消瘦脱形，语音低微，乏力倦怠，心悸气短，头晕目眩，恶风，自汗或盗汗，虚烦不眠，舌质淡或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暗</w:t>
      </w:r>
      <w:r w:rsidRPr="00010AC4">
        <w:rPr>
          <w:rFonts w:asciiTheme="minorEastAsia" w:eastAsiaTheme="minorEastAsia" w:hAnsiTheme="minorEastAsia"/>
          <w:kern w:val="28"/>
          <w:sz w:val="24"/>
        </w:rPr>
        <w:t>，苔少或滑，脉弱或细。</w:t>
      </w:r>
    </w:p>
    <w:p w:rsidR="00010FBD" w:rsidRPr="00010AC4" w:rsidRDefault="00C9576D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="黑体" w:eastAsia="黑体" w:hAnsi="黑体"/>
          <w:kern w:val="28"/>
          <w:sz w:val="24"/>
        </w:rPr>
      </w:pPr>
      <w:r w:rsidRPr="00C9576D">
        <w:rPr>
          <w:rFonts w:ascii="黑体" w:eastAsia="黑体" w:hAnsi="黑体" w:hint="eastAsia"/>
          <w:kern w:val="28"/>
          <w:sz w:val="24"/>
        </w:rPr>
        <w:t>二、治疗方法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（一）辨证论治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1.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寒痰凝滞证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治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法：</w:t>
      </w:r>
      <w:r w:rsidRPr="00010AC4">
        <w:rPr>
          <w:rFonts w:asciiTheme="minorEastAsia" w:eastAsiaTheme="minorEastAsia" w:hAnsiTheme="minorEastAsia"/>
          <w:kern w:val="28"/>
          <w:sz w:val="24"/>
        </w:rPr>
        <w:t>散寒解毒，化痰散结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推荐</w:t>
      </w:r>
      <w:r w:rsidRPr="00010AC4">
        <w:rPr>
          <w:rFonts w:asciiTheme="minorEastAsia" w:eastAsiaTheme="minorEastAsia" w:hAnsiTheme="minorEastAsia"/>
          <w:kern w:val="28"/>
          <w:sz w:val="24"/>
        </w:rPr>
        <w:t>方药：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阳和汤加减。熟地、肉桂、白芥子、姜炭、生甘草、麻黄、鹿角胶。</w:t>
      </w:r>
      <w:r w:rsidRPr="00010AC4">
        <w:rPr>
          <w:rFonts w:asciiTheme="minorEastAsia" w:eastAsiaTheme="minorEastAsia" w:hAnsiTheme="minorEastAsia"/>
          <w:kern w:val="28"/>
          <w:sz w:val="24"/>
        </w:rPr>
        <w:t>或</w:t>
      </w:r>
      <w:r w:rsidRPr="00010AC4">
        <w:rPr>
          <w:rFonts w:asciiTheme="minorEastAsia" w:eastAsiaTheme="minorEastAsia" w:hAnsiTheme="minorEastAsia" w:hint="eastAsia"/>
          <w:sz w:val="24"/>
        </w:rPr>
        <w:t>选择</w:t>
      </w:r>
      <w:r w:rsidRPr="00010AC4">
        <w:rPr>
          <w:rFonts w:asciiTheme="minorEastAsia" w:eastAsiaTheme="minorEastAsia" w:hAnsiTheme="minorEastAsia"/>
          <w:sz w:val="24"/>
        </w:rPr>
        <w:t>具有同类功效的方剂</w:t>
      </w:r>
      <w:r w:rsidRPr="00010AC4">
        <w:rPr>
          <w:rFonts w:asciiTheme="minorEastAsia" w:eastAsiaTheme="minorEastAsia" w:hAnsiTheme="minorEastAsia" w:hint="eastAsia"/>
          <w:sz w:val="24"/>
        </w:rPr>
        <w:t>或</w:t>
      </w:r>
      <w:r w:rsidRPr="00010AC4">
        <w:rPr>
          <w:rFonts w:asciiTheme="minorEastAsia" w:eastAsiaTheme="minorEastAsia" w:hAnsiTheme="minorEastAsia"/>
          <w:sz w:val="24"/>
        </w:rPr>
        <w:t>中成药</w:t>
      </w:r>
      <w:r w:rsidRPr="00010AC4">
        <w:rPr>
          <w:rFonts w:asciiTheme="minorEastAsia" w:eastAsiaTheme="minorEastAsia" w:hAnsiTheme="minorEastAsia" w:hint="eastAsia"/>
          <w:sz w:val="24"/>
        </w:rPr>
        <w:t>（包括中药注射液）</w:t>
      </w:r>
      <w:r w:rsidRPr="00010AC4">
        <w:rPr>
          <w:rFonts w:asciiTheme="minorEastAsia" w:eastAsiaTheme="minorEastAsia" w:hAnsiTheme="minorEastAsia"/>
          <w:sz w:val="24"/>
        </w:rPr>
        <w:t>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lastRenderedPageBreak/>
        <w:t>2.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热毒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痰结证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治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法：清热解毒</w:t>
      </w:r>
      <w:r w:rsidRPr="00010AC4">
        <w:rPr>
          <w:rFonts w:asciiTheme="minorEastAsia" w:eastAsiaTheme="minorEastAsia" w:hAnsiTheme="minorEastAsia"/>
          <w:kern w:val="28"/>
          <w:sz w:val="24"/>
        </w:rPr>
        <w:t>，化痰散结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推荐</w:t>
      </w:r>
      <w:r w:rsidRPr="00010AC4">
        <w:rPr>
          <w:rFonts w:asciiTheme="minorEastAsia" w:eastAsiaTheme="minorEastAsia" w:hAnsiTheme="minorEastAsia"/>
          <w:kern w:val="28"/>
          <w:sz w:val="24"/>
        </w:rPr>
        <w:t>方药：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黄连解毒汤加消瘰丸加减。元参、煅牡蛎、生地、黄连、黄芩、黄柏、栀子。或选择</w:t>
      </w:r>
      <w:r w:rsidRPr="00010AC4">
        <w:rPr>
          <w:rFonts w:asciiTheme="minorEastAsia" w:eastAsiaTheme="minorEastAsia" w:hAnsiTheme="minorEastAsia"/>
          <w:kern w:val="28"/>
          <w:sz w:val="24"/>
        </w:rPr>
        <w:t>具有同类功效的方剂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或</w:t>
      </w:r>
      <w:r w:rsidRPr="00010AC4">
        <w:rPr>
          <w:rFonts w:asciiTheme="minorEastAsia" w:eastAsiaTheme="minorEastAsia" w:hAnsiTheme="minorEastAsia"/>
          <w:kern w:val="28"/>
          <w:sz w:val="24"/>
        </w:rPr>
        <w:t>中成药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（包括</w:t>
      </w:r>
      <w:r w:rsidRPr="00010AC4">
        <w:rPr>
          <w:rFonts w:asciiTheme="minorEastAsia" w:eastAsiaTheme="minorEastAsia" w:hAnsiTheme="minorEastAsia" w:hint="eastAsia"/>
          <w:sz w:val="24"/>
        </w:rPr>
        <w:t>中药注射液）</w:t>
      </w:r>
      <w:r w:rsidRPr="00010AC4">
        <w:rPr>
          <w:rFonts w:asciiTheme="minorEastAsia" w:eastAsiaTheme="minorEastAsia" w:hAnsiTheme="minorEastAsia"/>
          <w:sz w:val="24"/>
        </w:rPr>
        <w:t>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3.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痰瘀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互结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治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法：</w:t>
      </w:r>
      <w:r w:rsidRPr="00010AC4">
        <w:rPr>
          <w:rFonts w:asciiTheme="minorEastAsia" w:eastAsiaTheme="minorEastAsia" w:hAnsiTheme="minorEastAsia"/>
          <w:kern w:val="28"/>
          <w:sz w:val="24"/>
        </w:rPr>
        <w:t>逐瘀化痰散结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推荐</w:t>
      </w:r>
      <w:r w:rsidRPr="00010AC4">
        <w:rPr>
          <w:rFonts w:asciiTheme="minorEastAsia" w:eastAsiaTheme="minorEastAsia" w:hAnsiTheme="minorEastAsia"/>
          <w:kern w:val="28"/>
          <w:sz w:val="24"/>
        </w:rPr>
        <w:t>方药：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鳖甲煎丸加减。</w:t>
      </w:r>
      <w:r w:rsidRPr="00010AC4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鳖甲胶、阿胶、蜂房、鼠妇、土鳖虫、柴胡、黄芩、半夏、党参、干姜、厚朴、桂枝、白芍、桃仁、牡丹皮、大黄、凌霄花、葶苈子、石韦、瞿麦</w:t>
      </w:r>
      <w:r w:rsidRPr="00010AC4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。</w:t>
      </w:r>
      <w:r w:rsidRPr="00010AC4">
        <w:rPr>
          <w:rFonts w:asciiTheme="minorEastAsia" w:eastAsiaTheme="minorEastAsia" w:hAnsiTheme="minorEastAsia"/>
          <w:sz w:val="24"/>
        </w:rPr>
        <w:t>或</w:t>
      </w:r>
      <w:r w:rsidRPr="00010AC4">
        <w:rPr>
          <w:rFonts w:asciiTheme="minorEastAsia" w:eastAsiaTheme="minorEastAsia" w:hAnsiTheme="minorEastAsia" w:hint="eastAsia"/>
          <w:sz w:val="24"/>
        </w:rPr>
        <w:t>选择</w:t>
      </w:r>
      <w:r w:rsidRPr="00010AC4">
        <w:rPr>
          <w:rFonts w:asciiTheme="minorEastAsia" w:eastAsiaTheme="minorEastAsia" w:hAnsiTheme="minorEastAsia"/>
          <w:sz w:val="24"/>
        </w:rPr>
        <w:t>具有同类功效的方剂</w:t>
      </w:r>
      <w:r w:rsidRPr="00010AC4">
        <w:rPr>
          <w:rFonts w:asciiTheme="minorEastAsia" w:eastAsiaTheme="minorEastAsia" w:hAnsiTheme="minorEastAsia" w:hint="eastAsia"/>
          <w:sz w:val="24"/>
        </w:rPr>
        <w:t>或</w:t>
      </w:r>
      <w:r w:rsidRPr="00010AC4">
        <w:rPr>
          <w:rFonts w:asciiTheme="minorEastAsia" w:eastAsiaTheme="minorEastAsia" w:hAnsiTheme="minorEastAsia"/>
          <w:sz w:val="24"/>
        </w:rPr>
        <w:t>中成药</w:t>
      </w:r>
      <w:r w:rsidRPr="00010AC4">
        <w:rPr>
          <w:rFonts w:asciiTheme="minorEastAsia" w:eastAsiaTheme="minorEastAsia" w:hAnsiTheme="minorEastAsia" w:hint="eastAsia"/>
          <w:sz w:val="24"/>
        </w:rPr>
        <w:t>（包括中药注射液）</w:t>
      </w:r>
      <w:r w:rsidRPr="00010AC4">
        <w:rPr>
          <w:rFonts w:asciiTheme="minorEastAsia" w:eastAsiaTheme="minorEastAsia" w:hAnsiTheme="minorEastAsia"/>
          <w:sz w:val="24"/>
        </w:rPr>
        <w:t>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4.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正虚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痰凝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证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治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法：</w:t>
      </w:r>
      <w:r w:rsidRPr="00010AC4">
        <w:rPr>
          <w:rFonts w:asciiTheme="minorEastAsia" w:eastAsiaTheme="minorEastAsia" w:hAnsiTheme="minorEastAsia"/>
          <w:kern w:val="28"/>
          <w:sz w:val="24"/>
        </w:rPr>
        <w:t>扶正托毒，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软坚散结</w:t>
      </w:r>
    </w:p>
    <w:p w:rsidR="00010FBD" w:rsidRPr="00640035" w:rsidRDefault="00010AC4" w:rsidP="00640035">
      <w:pPr>
        <w:adjustRightInd w:val="0"/>
        <w:snapToGrid w:val="0"/>
        <w:spacing w:line="400" w:lineRule="exact"/>
        <w:ind w:firstLineChars="200" w:firstLine="456"/>
        <w:jc w:val="left"/>
        <w:rPr>
          <w:rFonts w:asciiTheme="minorEastAsia" w:eastAsiaTheme="minorEastAsia" w:hAnsiTheme="minorEastAsia"/>
          <w:spacing w:val="-6"/>
          <w:sz w:val="24"/>
        </w:rPr>
      </w:pPr>
      <w:r w:rsidRPr="00640035">
        <w:rPr>
          <w:rFonts w:asciiTheme="minorEastAsia" w:eastAsiaTheme="minorEastAsia" w:hAnsiTheme="minorEastAsia" w:hint="eastAsia"/>
          <w:spacing w:val="-6"/>
          <w:kern w:val="28"/>
          <w:sz w:val="24"/>
        </w:rPr>
        <w:t>推荐</w:t>
      </w:r>
      <w:r w:rsidRPr="00640035">
        <w:rPr>
          <w:rFonts w:asciiTheme="minorEastAsia" w:eastAsiaTheme="minorEastAsia" w:hAnsiTheme="minorEastAsia"/>
          <w:spacing w:val="-6"/>
          <w:kern w:val="28"/>
          <w:sz w:val="24"/>
        </w:rPr>
        <w:t>方药：</w:t>
      </w:r>
      <w:r w:rsidRPr="00640035">
        <w:rPr>
          <w:rFonts w:asciiTheme="minorEastAsia" w:eastAsiaTheme="minorEastAsia" w:hAnsiTheme="minorEastAsia" w:hint="eastAsia"/>
          <w:spacing w:val="-6"/>
          <w:kern w:val="28"/>
          <w:sz w:val="24"/>
        </w:rPr>
        <w:t>八珍汤加二陈汤加减。人参、茯苓、白术、陈皮、半夏、当归、白芍、熟地、川芎、甘草。</w:t>
      </w:r>
      <w:r w:rsidRPr="00640035">
        <w:rPr>
          <w:rFonts w:asciiTheme="minorEastAsia" w:eastAsiaTheme="minorEastAsia" w:hAnsiTheme="minorEastAsia"/>
          <w:spacing w:val="-6"/>
          <w:sz w:val="24"/>
        </w:rPr>
        <w:t>或</w:t>
      </w:r>
      <w:r w:rsidRPr="00640035">
        <w:rPr>
          <w:rFonts w:asciiTheme="minorEastAsia" w:eastAsiaTheme="minorEastAsia" w:hAnsiTheme="minorEastAsia" w:hint="eastAsia"/>
          <w:spacing w:val="-6"/>
          <w:sz w:val="24"/>
        </w:rPr>
        <w:t>选择</w:t>
      </w:r>
      <w:r w:rsidRPr="00640035">
        <w:rPr>
          <w:rFonts w:asciiTheme="minorEastAsia" w:eastAsiaTheme="minorEastAsia" w:hAnsiTheme="minorEastAsia"/>
          <w:spacing w:val="-6"/>
          <w:sz w:val="24"/>
        </w:rPr>
        <w:t>具有同类功效的方剂</w:t>
      </w:r>
      <w:r w:rsidRPr="00640035">
        <w:rPr>
          <w:rFonts w:asciiTheme="minorEastAsia" w:eastAsiaTheme="minorEastAsia" w:hAnsiTheme="minorEastAsia" w:hint="eastAsia"/>
          <w:spacing w:val="-6"/>
          <w:sz w:val="24"/>
        </w:rPr>
        <w:t>或</w:t>
      </w:r>
      <w:r w:rsidRPr="00640035">
        <w:rPr>
          <w:rFonts w:asciiTheme="minorEastAsia" w:eastAsiaTheme="minorEastAsia" w:hAnsiTheme="minorEastAsia"/>
          <w:spacing w:val="-6"/>
          <w:sz w:val="24"/>
        </w:rPr>
        <w:t>中成药</w:t>
      </w:r>
      <w:r w:rsidRPr="00640035">
        <w:rPr>
          <w:rFonts w:asciiTheme="minorEastAsia" w:eastAsiaTheme="minorEastAsia" w:hAnsiTheme="minorEastAsia" w:hint="eastAsia"/>
          <w:spacing w:val="-6"/>
          <w:sz w:val="24"/>
        </w:rPr>
        <w:t>（包括中药注射液）</w:t>
      </w:r>
      <w:r w:rsidRPr="00640035">
        <w:rPr>
          <w:rFonts w:asciiTheme="minorEastAsia" w:eastAsiaTheme="minorEastAsia" w:hAnsiTheme="minorEastAsia"/>
          <w:spacing w:val="-6"/>
          <w:sz w:val="24"/>
        </w:rPr>
        <w:t>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（二）伴随症状治疗</w:t>
      </w:r>
    </w:p>
    <w:p w:rsidR="00010FBD" w:rsidRPr="00010AC4" w:rsidRDefault="008F72F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1.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皮肤瘙痒</w:t>
      </w:r>
    </w:p>
    <w:p w:rsidR="00010FBD" w:rsidRPr="00010AC4" w:rsidRDefault="00010AC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热毒郁表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</w:t>
      </w:r>
      <w:r w:rsidRPr="00010AC4">
        <w:rPr>
          <w:rFonts w:asciiTheme="minorEastAsia" w:eastAsiaTheme="minorEastAsia" w:hAnsiTheme="minorEastAsia"/>
          <w:kern w:val="28"/>
          <w:sz w:val="24"/>
        </w:rPr>
        <w:t>麻黄连翘赤小豆汤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；</w:t>
      </w:r>
      <w:r w:rsidRPr="00010AC4">
        <w:rPr>
          <w:rFonts w:asciiTheme="minorEastAsia" w:eastAsiaTheme="minorEastAsia" w:hAnsiTheme="minorEastAsia"/>
          <w:kern w:val="28"/>
          <w:sz w:val="24"/>
        </w:rPr>
        <w:t>风热里实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</w:t>
      </w:r>
      <w:r w:rsidRPr="00010AC4">
        <w:rPr>
          <w:rFonts w:asciiTheme="minorEastAsia" w:eastAsiaTheme="minorEastAsia" w:hAnsiTheme="minorEastAsia"/>
          <w:kern w:val="28"/>
          <w:sz w:val="24"/>
        </w:rPr>
        <w:t>防风通圣散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；</w:t>
      </w:r>
      <w:r w:rsidRPr="00010AC4">
        <w:rPr>
          <w:rFonts w:asciiTheme="minorEastAsia" w:eastAsiaTheme="minorEastAsia" w:hAnsiTheme="minorEastAsia"/>
          <w:kern w:val="28"/>
          <w:sz w:val="24"/>
        </w:rPr>
        <w:t>血虚生风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证用消风散。</w:t>
      </w:r>
    </w:p>
    <w:p w:rsidR="00010FBD" w:rsidRPr="00010AC4" w:rsidRDefault="008F72F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2.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多汗</w:t>
      </w:r>
    </w:p>
    <w:p w:rsidR="00010FBD" w:rsidRPr="00010AC4" w:rsidRDefault="00010AC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气虚不固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证用玉屏风散；</w:t>
      </w:r>
      <w:r w:rsidRPr="00010AC4">
        <w:rPr>
          <w:rFonts w:asciiTheme="minorEastAsia" w:eastAsiaTheme="minorEastAsia" w:hAnsiTheme="minorEastAsia"/>
          <w:kern w:val="28"/>
          <w:sz w:val="24"/>
        </w:rPr>
        <w:t>气阴两虚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证用生脉饮；</w:t>
      </w:r>
      <w:r w:rsidRPr="00010AC4">
        <w:rPr>
          <w:rFonts w:asciiTheme="minorEastAsia" w:eastAsiaTheme="minorEastAsia" w:hAnsiTheme="minorEastAsia"/>
          <w:kern w:val="28"/>
          <w:sz w:val="24"/>
        </w:rPr>
        <w:t>阴虚火旺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证用当归六黄汤；营卫不调证用桂枝汤。</w:t>
      </w:r>
    </w:p>
    <w:p w:rsidR="00010FBD" w:rsidRPr="00010AC4" w:rsidRDefault="008F72F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3.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周围神经病变</w:t>
      </w:r>
    </w:p>
    <w:p w:rsidR="00010FBD" w:rsidRPr="00010AC4" w:rsidRDefault="00010AC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气虚血瘀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</w:t>
      </w:r>
      <w:r w:rsidRPr="00010AC4">
        <w:rPr>
          <w:rFonts w:asciiTheme="minorEastAsia" w:eastAsiaTheme="minorEastAsia" w:hAnsiTheme="minorEastAsia"/>
          <w:kern w:val="28"/>
          <w:sz w:val="24"/>
        </w:rPr>
        <w:t>黄芪桂枝五物汤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；</w:t>
      </w:r>
      <w:r w:rsidRPr="00010AC4">
        <w:rPr>
          <w:rFonts w:asciiTheme="minorEastAsia" w:eastAsiaTheme="minorEastAsia" w:hAnsiTheme="minorEastAsia"/>
          <w:kern w:val="28"/>
          <w:sz w:val="24"/>
        </w:rPr>
        <w:t>肝气瘀滞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</w:t>
      </w:r>
      <w:r w:rsidRPr="00010AC4">
        <w:rPr>
          <w:rFonts w:asciiTheme="minorEastAsia" w:eastAsiaTheme="minorEastAsia" w:hAnsiTheme="minorEastAsia"/>
          <w:kern w:val="28"/>
          <w:sz w:val="24"/>
        </w:rPr>
        <w:t>柴胡桂枝汤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；</w:t>
      </w:r>
      <w:r w:rsidRPr="00010AC4">
        <w:rPr>
          <w:rFonts w:asciiTheme="minorEastAsia" w:eastAsiaTheme="minorEastAsia" w:hAnsiTheme="minorEastAsia"/>
          <w:kern w:val="28"/>
          <w:sz w:val="24"/>
        </w:rPr>
        <w:t>寒湿阻滞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证用</w:t>
      </w:r>
      <w:r w:rsidRPr="00010AC4">
        <w:rPr>
          <w:rFonts w:asciiTheme="minorEastAsia" w:eastAsiaTheme="minorEastAsia" w:hAnsiTheme="minorEastAsia"/>
          <w:kern w:val="28"/>
          <w:sz w:val="24"/>
        </w:rPr>
        <w:t>薏苡仁汤。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（三）其他中医特色疗法</w:t>
      </w:r>
    </w:p>
    <w:p w:rsidR="00010FBD" w:rsidRPr="00010AC4" w:rsidRDefault="008F72F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1.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中药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外敷</w:t>
      </w:r>
    </w:p>
    <w:p w:rsidR="00010FBD" w:rsidRPr="00010AC4" w:rsidRDefault="00010AC4" w:rsidP="00010AC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大黄、</w:t>
      </w:r>
      <w:r w:rsidRPr="00010AC4">
        <w:rPr>
          <w:rFonts w:asciiTheme="minorEastAsia" w:eastAsiaTheme="minorEastAsia" w:hAnsiTheme="minorEastAsia"/>
          <w:kern w:val="28"/>
          <w:sz w:val="24"/>
        </w:rPr>
        <w:t>川乌、草乌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等</w:t>
      </w:r>
      <w:r w:rsidRPr="00010AC4">
        <w:rPr>
          <w:rFonts w:asciiTheme="minorEastAsia" w:eastAsiaTheme="minorEastAsia" w:hAnsiTheme="minorEastAsia"/>
          <w:kern w:val="28"/>
          <w:sz w:val="24"/>
        </w:rPr>
        <w:t>适量研末，蜂蜜调敷肿大之淋巴结，纱布固定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；大黄</w:t>
      </w:r>
      <w:r w:rsidRPr="00010AC4">
        <w:rPr>
          <w:rFonts w:asciiTheme="minorEastAsia" w:eastAsiaTheme="minorEastAsia" w:hAnsiTheme="minorEastAsia"/>
          <w:kern w:val="28"/>
          <w:sz w:val="24"/>
        </w:rPr>
        <w:t>研末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 xml:space="preserve">水调敷于神阙穴，减轻化疗后便秘。 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2.</w:t>
      </w:r>
      <w:r w:rsidR="00010AC4" w:rsidRPr="00010AC4">
        <w:rPr>
          <w:rFonts w:asciiTheme="minorEastAsia" w:eastAsiaTheme="minorEastAsia" w:hAnsiTheme="minorEastAsia"/>
          <w:kern w:val="28"/>
          <w:sz w:val="24"/>
        </w:rPr>
        <w:t>针灸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疗法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/>
          <w:kern w:val="28"/>
          <w:sz w:val="24"/>
        </w:rPr>
        <w:t>三阴交、丰隆、足三里、阴陵泉，颈部恶核可加外关、天井。毫针刺，泻法，或加灸，每日1次。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（四）西药治疗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靶向药物或免疫调节剂、化疗等方案，可参考《中国恶性淋巴瘤诊疗规范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》（2015年版）</w:t>
      </w:r>
      <w:r w:rsidRPr="00010AC4">
        <w:rPr>
          <w:rFonts w:asciiTheme="minorEastAsia" w:eastAsiaTheme="minorEastAsia" w:hAnsiTheme="minorEastAsia"/>
          <w:kern w:val="28"/>
          <w:sz w:val="24"/>
        </w:rPr>
        <w:t>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（五）护理调摄要点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lastRenderedPageBreak/>
        <w:t>1.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饮食调理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清洁、清淡、易消化、富有营养食物；忌食辛辣、刺激、发物等食品。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2.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情志调理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保持心情舒畅，避免情绪刺激；正确认识疾病，树立战胜疾病信心。必要时进行心理辅导或群体教育。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3.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环境维护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清洁环境，注意个人卫生，避免交叉感染。</w:t>
      </w:r>
    </w:p>
    <w:p w:rsidR="00010FBD" w:rsidRPr="00010AC4" w:rsidRDefault="008F72F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>
        <w:rPr>
          <w:rFonts w:asciiTheme="minorEastAsia" w:eastAsiaTheme="minorEastAsia" w:hAnsiTheme="minorEastAsia" w:hint="eastAsia"/>
          <w:kern w:val="28"/>
          <w:sz w:val="24"/>
        </w:rPr>
        <w:t>4.</w:t>
      </w:r>
      <w:r w:rsidR="00010AC4" w:rsidRPr="00010AC4">
        <w:rPr>
          <w:rFonts w:asciiTheme="minorEastAsia" w:eastAsiaTheme="minorEastAsia" w:hAnsiTheme="minorEastAsia" w:hint="eastAsia"/>
          <w:kern w:val="28"/>
          <w:sz w:val="24"/>
        </w:rPr>
        <w:t>起居调理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注意适当活动</w:t>
      </w:r>
      <w:r w:rsidRPr="00010AC4">
        <w:rPr>
          <w:rFonts w:asciiTheme="minorEastAsia" w:eastAsiaTheme="minorEastAsia" w:hAnsiTheme="minorEastAsia" w:hint="eastAsia"/>
          <w:color w:val="0070C0"/>
          <w:kern w:val="28"/>
          <w:sz w:val="24"/>
        </w:rPr>
        <w:t>，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不做剧烈活动；避风寒，预防感冒。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三、疗效评价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（一）疾病疗效</w:t>
      </w:r>
    </w:p>
    <w:p w:rsidR="00010FBD" w:rsidRPr="00010AC4" w:rsidRDefault="00010AC4" w:rsidP="00010AC4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参考2</w:t>
      </w:r>
      <w:r w:rsidRPr="00010AC4">
        <w:rPr>
          <w:rFonts w:asciiTheme="minorEastAsia" w:eastAsiaTheme="minorEastAsia" w:hAnsiTheme="minorEastAsia"/>
          <w:kern w:val="28"/>
          <w:sz w:val="24"/>
        </w:rPr>
        <w:t>017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年美国国立癌症研究所制定的“</w:t>
      </w:r>
      <w:r w:rsidRPr="00010AC4">
        <w:rPr>
          <w:rFonts w:asciiTheme="minorEastAsia" w:eastAsiaTheme="minorEastAsia" w:hAnsiTheme="minorEastAsia"/>
          <w:kern w:val="28"/>
          <w:sz w:val="24"/>
        </w:rPr>
        <w:t>B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细胞淋巴瘤-非霍奇金淋巴瘤</w:t>
      </w:r>
      <w:r w:rsidRPr="00010AC4">
        <w:rPr>
          <w:rFonts w:asciiTheme="minorEastAsia" w:eastAsiaTheme="minorEastAsia" w:hAnsiTheme="minorEastAsia"/>
          <w:kern w:val="28"/>
          <w:sz w:val="24"/>
        </w:rPr>
        <w:t>Lugano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反应标准”</w:t>
      </w:r>
      <w:r w:rsidRPr="00010AC4">
        <w:rPr>
          <w:rFonts w:asciiTheme="minorEastAsia" w:eastAsiaTheme="minorEastAsia" w:hAnsiTheme="minorEastAsia" w:hint="eastAsia"/>
          <w:kern w:val="28"/>
          <w:sz w:val="24"/>
          <w:vertAlign w:val="superscript"/>
        </w:rPr>
        <w:t>[</w:t>
      </w:r>
      <w:r w:rsidRPr="00010AC4">
        <w:rPr>
          <w:rFonts w:asciiTheme="minorEastAsia" w:eastAsiaTheme="minorEastAsia" w:hAnsiTheme="minorEastAsia"/>
          <w:kern w:val="28"/>
          <w:sz w:val="24"/>
          <w:vertAlign w:val="superscript"/>
        </w:rPr>
        <w:t>3]</w:t>
      </w:r>
      <w:r w:rsidRPr="00010AC4">
        <w:rPr>
          <w:rFonts w:asciiTheme="minorEastAsia" w:eastAsiaTheme="minorEastAsia" w:hAnsiTheme="minorEastAsia" w:hint="eastAsia"/>
          <w:kern w:val="28"/>
          <w:sz w:val="24"/>
        </w:rPr>
        <w:t>拟定，分为完全缓解、部分缓解、疾病稳定、疾病进展。</w:t>
      </w:r>
    </w:p>
    <w:p w:rsidR="00010FBD" w:rsidRPr="00010AC4" w:rsidRDefault="00010AC4" w:rsidP="00010AC4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28"/>
          <w:sz w:val="24"/>
        </w:rPr>
      </w:pPr>
      <w:r w:rsidRPr="00010AC4">
        <w:rPr>
          <w:rFonts w:asciiTheme="minorEastAsia" w:eastAsiaTheme="minorEastAsia" w:hAnsiTheme="minorEastAsia" w:hint="eastAsia"/>
          <w:kern w:val="28"/>
          <w:sz w:val="24"/>
        </w:rPr>
        <w:t>（二）证候疗效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/>
          <w:sz w:val="24"/>
        </w:rPr>
        <w:t>参</w:t>
      </w:r>
      <w:r w:rsidRPr="00010AC4">
        <w:rPr>
          <w:rFonts w:asciiTheme="minorEastAsia" w:eastAsiaTheme="minorEastAsia" w:hAnsiTheme="minorEastAsia" w:hint="eastAsia"/>
          <w:sz w:val="24"/>
        </w:rPr>
        <w:t>考</w:t>
      </w:r>
      <w:r w:rsidRPr="00010AC4">
        <w:rPr>
          <w:rFonts w:asciiTheme="minorEastAsia" w:eastAsiaTheme="minorEastAsia" w:hAnsiTheme="minorEastAsia"/>
          <w:sz w:val="24"/>
        </w:rPr>
        <w:t>《中药新药临床研究指导原则（2002版）》</w:t>
      </w:r>
      <w:r w:rsidRPr="00010AC4">
        <w:rPr>
          <w:rFonts w:asciiTheme="minorEastAsia" w:eastAsiaTheme="minorEastAsia" w:hAnsiTheme="minorEastAsia" w:hint="eastAsia"/>
          <w:sz w:val="24"/>
        </w:rPr>
        <w:t>拟定</w:t>
      </w:r>
      <w:r w:rsidRPr="00010AC4">
        <w:rPr>
          <w:rFonts w:asciiTheme="minorEastAsia" w:eastAsiaTheme="minorEastAsia" w:hAnsiTheme="minorEastAsia"/>
          <w:sz w:val="24"/>
          <w:vertAlign w:val="superscript"/>
        </w:rPr>
        <w:t>[4]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1.痊愈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临床症状、体征消失或基本消失，证候积分减少≥</w:t>
      </w:r>
      <w:r w:rsidRPr="00010AC4">
        <w:rPr>
          <w:rFonts w:asciiTheme="minorEastAsia" w:eastAsiaTheme="minorEastAsia" w:hAnsiTheme="minorEastAsia"/>
          <w:sz w:val="24"/>
        </w:rPr>
        <w:t>95%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2.显效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临床症状、体征明显改善，证候积分减少</w:t>
      </w:r>
      <w:r w:rsidRPr="00010AC4">
        <w:rPr>
          <w:rFonts w:asciiTheme="minorEastAsia" w:eastAsiaTheme="minorEastAsia" w:hAnsiTheme="minorEastAsia"/>
          <w:sz w:val="24"/>
        </w:rPr>
        <w:t>70%</w:t>
      </w:r>
      <w:r w:rsidR="00A55AC6" w:rsidRPr="00EB0E50">
        <w:rPr>
          <w:rFonts w:ascii="宋体" w:hAnsi="宋体" w:hint="eastAsia"/>
          <w:sz w:val="24"/>
        </w:rPr>
        <w:t>～</w:t>
      </w:r>
      <w:r w:rsidR="00A55AC6">
        <w:rPr>
          <w:rFonts w:ascii="宋体" w:hAnsi="宋体" w:hint="eastAsia"/>
          <w:sz w:val="24"/>
        </w:rPr>
        <w:t>95%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3.有效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临床症状、体征均有好转，证候积分减少</w:t>
      </w:r>
      <w:r w:rsidRPr="00010AC4">
        <w:rPr>
          <w:rFonts w:asciiTheme="minorEastAsia" w:eastAsiaTheme="minorEastAsia" w:hAnsiTheme="minorEastAsia"/>
          <w:sz w:val="24"/>
        </w:rPr>
        <w:t>30%</w:t>
      </w:r>
      <w:r w:rsidR="00A55AC6" w:rsidRPr="00EB0E50">
        <w:rPr>
          <w:rFonts w:ascii="宋体" w:hAnsi="宋体" w:hint="eastAsia"/>
          <w:sz w:val="24"/>
        </w:rPr>
        <w:t>～</w:t>
      </w:r>
      <w:r w:rsidR="00A55AC6">
        <w:rPr>
          <w:rFonts w:ascii="宋体" w:hAnsi="宋体" w:hint="eastAsia"/>
          <w:sz w:val="24"/>
        </w:rPr>
        <w:t>70%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4.无效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临床症状、体征无明显改善，证候积分减少不足</w:t>
      </w:r>
      <w:r w:rsidRPr="00010AC4">
        <w:rPr>
          <w:rFonts w:asciiTheme="minorEastAsia" w:eastAsiaTheme="minorEastAsia" w:hAnsiTheme="minorEastAsia"/>
          <w:sz w:val="24"/>
        </w:rPr>
        <w:t>30%</w:t>
      </w:r>
      <w:r w:rsidRPr="00010AC4">
        <w:rPr>
          <w:rFonts w:asciiTheme="minorEastAsia" w:eastAsiaTheme="minorEastAsia" w:hAnsiTheme="minorEastAsia" w:hint="eastAsia"/>
          <w:sz w:val="24"/>
        </w:rPr>
        <w:t>。</w:t>
      </w:r>
    </w:p>
    <w:p w:rsidR="00010FBD" w:rsidRPr="00010AC4" w:rsidRDefault="00010AC4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 w:hint="eastAsia"/>
          <w:sz w:val="24"/>
        </w:rPr>
        <w:t>注：</w:t>
      </w:r>
      <w:r w:rsidRPr="00010AC4">
        <w:rPr>
          <w:rFonts w:asciiTheme="minorEastAsia" w:eastAsiaTheme="minorEastAsia" w:hAnsiTheme="minorEastAsia"/>
          <w:sz w:val="24"/>
        </w:rPr>
        <w:t>计算公式：[（治疗前积分</w:t>
      </w:r>
      <w:r w:rsidRPr="00010AC4">
        <w:rPr>
          <w:rFonts w:asciiTheme="minorEastAsia" w:eastAsiaTheme="minorEastAsia" w:hAnsiTheme="minorEastAsia"/>
          <w:sz w:val="24"/>
          <w:shd w:val="clear" w:color="auto" w:fill="FFFFFF"/>
        </w:rPr>
        <w:t>－</w:t>
      </w:r>
      <w:r w:rsidRPr="00010AC4">
        <w:rPr>
          <w:rFonts w:asciiTheme="minorEastAsia" w:eastAsiaTheme="minorEastAsia" w:hAnsiTheme="minorEastAsia"/>
          <w:sz w:val="24"/>
        </w:rPr>
        <w:t>治疗后积分）／治疗前积分] ×100%。</w:t>
      </w:r>
    </w:p>
    <w:p w:rsidR="00010FBD" w:rsidRPr="00010AC4" w:rsidRDefault="00010FBD" w:rsidP="00010AC4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kern w:val="28"/>
          <w:sz w:val="24"/>
        </w:rPr>
      </w:pPr>
    </w:p>
    <w:p w:rsidR="00010FBD" w:rsidRPr="00BF371C" w:rsidRDefault="00010AC4" w:rsidP="00BF371C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kern w:val="28"/>
          <w:szCs w:val="21"/>
        </w:rPr>
      </w:pPr>
      <w:r w:rsidRPr="00BF371C">
        <w:rPr>
          <w:rFonts w:asciiTheme="minorEastAsia" w:eastAsiaTheme="minorEastAsia" w:hAnsiTheme="minorEastAsia" w:hint="eastAsia"/>
          <w:kern w:val="28"/>
          <w:szCs w:val="21"/>
        </w:rPr>
        <w:t>参考文献</w:t>
      </w:r>
    </w:p>
    <w:p w:rsidR="00714E46" w:rsidRPr="00CD0F5B" w:rsidRDefault="00010AC4" w:rsidP="00BF371C">
      <w:pPr>
        <w:adjustRightInd w:val="0"/>
        <w:snapToGrid w:val="0"/>
        <w:spacing w:line="400" w:lineRule="exact"/>
        <w:ind w:firstLineChars="177" w:firstLine="372"/>
        <w:rPr>
          <w:rFonts w:eastAsiaTheme="minorEastAsia"/>
          <w:szCs w:val="21"/>
        </w:rPr>
      </w:pPr>
      <w:r w:rsidRPr="00CD0F5B">
        <w:rPr>
          <w:rFonts w:eastAsiaTheme="minorEastAsia"/>
          <w:szCs w:val="21"/>
        </w:rPr>
        <w:t>[1]</w:t>
      </w:r>
      <w:r w:rsidRPr="00CD0F5B">
        <w:rPr>
          <w:rFonts w:eastAsiaTheme="minorEastAsia" w:hAnsiTheme="minorEastAsia"/>
          <w:szCs w:val="21"/>
        </w:rPr>
        <w:t>沈悌，赵永强</w:t>
      </w:r>
      <w:r w:rsidRPr="00CD0F5B">
        <w:rPr>
          <w:rFonts w:eastAsiaTheme="minorEastAsia"/>
          <w:szCs w:val="21"/>
        </w:rPr>
        <w:t>.</w:t>
      </w:r>
      <w:r w:rsidRPr="00CD0F5B">
        <w:rPr>
          <w:rFonts w:eastAsiaTheme="minorEastAsia" w:hAnsiTheme="minorEastAsia"/>
          <w:szCs w:val="21"/>
        </w:rPr>
        <w:t>血液病诊断及疗效标准</w:t>
      </w:r>
      <w:r w:rsidRPr="00CD0F5B">
        <w:rPr>
          <w:rFonts w:eastAsiaTheme="minorEastAsia"/>
          <w:szCs w:val="21"/>
        </w:rPr>
        <w:t>(</w:t>
      </w:r>
      <w:r w:rsidRPr="00CD0F5B">
        <w:rPr>
          <w:rFonts w:eastAsiaTheme="minorEastAsia" w:hAnsiTheme="minorEastAsia"/>
          <w:szCs w:val="21"/>
        </w:rPr>
        <w:t>第</w:t>
      </w:r>
      <w:r w:rsidRPr="00CD0F5B">
        <w:rPr>
          <w:rFonts w:eastAsiaTheme="minorEastAsia"/>
          <w:szCs w:val="21"/>
        </w:rPr>
        <w:t>4</w:t>
      </w:r>
      <w:r w:rsidRPr="00CD0F5B">
        <w:rPr>
          <w:rFonts w:eastAsiaTheme="minorEastAsia" w:hAnsiTheme="minorEastAsia"/>
          <w:szCs w:val="21"/>
        </w:rPr>
        <w:t>版</w:t>
      </w:r>
      <w:r w:rsidRPr="00CD0F5B">
        <w:rPr>
          <w:rFonts w:eastAsiaTheme="minorEastAsia"/>
          <w:szCs w:val="21"/>
        </w:rPr>
        <w:t>)[M]</w:t>
      </w:r>
      <w:r w:rsidRPr="00CD0F5B">
        <w:rPr>
          <w:rFonts w:eastAsiaTheme="minorEastAsia" w:hAnsiTheme="minorEastAsia"/>
          <w:szCs w:val="21"/>
        </w:rPr>
        <w:t>，北京</w:t>
      </w:r>
      <w:r w:rsidRPr="00CD0F5B">
        <w:rPr>
          <w:rFonts w:eastAsiaTheme="minorEastAsia"/>
          <w:szCs w:val="21"/>
        </w:rPr>
        <w:t>:</w:t>
      </w:r>
      <w:r w:rsidRPr="00CD0F5B">
        <w:rPr>
          <w:rFonts w:eastAsiaTheme="minorEastAsia" w:hAnsiTheme="minorEastAsia"/>
          <w:szCs w:val="21"/>
        </w:rPr>
        <w:t>科学出版社，</w:t>
      </w:r>
      <w:r w:rsidRPr="00CD0F5B">
        <w:rPr>
          <w:rFonts w:eastAsiaTheme="minorEastAsia"/>
          <w:szCs w:val="21"/>
        </w:rPr>
        <w:t>2018</w:t>
      </w:r>
      <w:r w:rsidRPr="00CD0F5B">
        <w:rPr>
          <w:rFonts w:eastAsiaTheme="minorEastAsia" w:hAnsiTheme="minorEastAsia"/>
          <w:szCs w:val="21"/>
        </w:rPr>
        <w:t>：</w:t>
      </w:r>
      <w:r w:rsidRPr="00CD0F5B">
        <w:rPr>
          <w:rFonts w:eastAsiaTheme="minorEastAsia"/>
          <w:szCs w:val="21"/>
        </w:rPr>
        <w:t>245-249.</w:t>
      </w:r>
    </w:p>
    <w:p w:rsidR="00714E46" w:rsidRPr="00CD0F5B" w:rsidRDefault="00010AC4" w:rsidP="00BF371C">
      <w:pPr>
        <w:adjustRightInd w:val="0"/>
        <w:snapToGrid w:val="0"/>
        <w:spacing w:line="400" w:lineRule="exact"/>
        <w:ind w:firstLineChars="177" w:firstLine="372"/>
        <w:rPr>
          <w:rFonts w:eastAsiaTheme="minorEastAsia"/>
          <w:szCs w:val="21"/>
        </w:rPr>
      </w:pPr>
      <w:r w:rsidRPr="00CD0F5B">
        <w:rPr>
          <w:rFonts w:eastAsiaTheme="minorEastAsia"/>
          <w:szCs w:val="21"/>
        </w:rPr>
        <w:t>[2]</w:t>
      </w:r>
      <w:r w:rsidRPr="00CD0F5B">
        <w:rPr>
          <w:rFonts w:eastAsiaTheme="minorEastAsia" w:hAnsiTheme="minorEastAsia"/>
          <w:szCs w:val="21"/>
        </w:rPr>
        <w:t>石远凯</w:t>
      </w:r>
      <w:r w:rsidRPr="00CD0F5B">
        <w:rPr>
          <w:rFonts w:eastAsiaTheme="minorEastAsia"/>
          <w:szCs w:val="21"/>
        </w:rPr>
        <w:t>,</w:t>
      </w:r>
      <w:r w:rsidRPr="00CD0F5B">
        <w:rPr>
          <w:rFonts w:eastAsiaTheme="minorEastAsia" w:hAnsiTheme="minorEastAsia"/>
          <w:szCs w:val="21"/>
        </w:rPr>
        <w:t>孙燕</w:t>
      </w:r>
      <w:r w:rsidRPr="00CD0F5B">
        <w:rPr>
          <w:rFonts w:eastAsiaTheme="minorEastAsia"/>
          <w:szCs w:val="21"/>
        </w:rPr>
        <w:t>,</w:t>
      </w:r>
      <w:r w:rsidRPr="00CD0F5B">
        <w:rPr>
          <w:rFonts w:eastAsiaTheme="minorEastAsia" w:hAnsiTheme="minorEastAsia"/>
          <w:szCs w:val="21"/>
        </w:rPr>
        <w:t>刘彤华</w:t>
      </w:r>
      <w:r w:rsidRPr="00CD0F5B">
        <w:rPr>
          <w:rFonts w:eastAsiaTheme="minorEastAsia"/>
          <w:szCs w:val="21"/>
        </w:rPr>
        <w:t>.</w:t>
      </w:r>
      <w:r w:rsidRPr="00CD0F5B">
        <w:rPr>
          <w:rFonts w:eastAsiaTheme="minorEastAsia" w:hAnsiTheme="minorEastAsia"/>
          <w:szCs w:val="21"/>
        </w:rPr>
        <w:t>中国恶性淋巴瘤诊疗规范</w:t>
      </w:r>
      <w:r w:rsidRPr="00CD0F5B">
        <w:rPr>
          <w:rFonts w:eastAsiaTheme="minorEastAsia"/>
          <w:szCs w:val="21"/>
        </w:rPr>
        <w:t>(2015</w:t>
      </w:r>
      <w:r w:rsidRPr="00CD0F5B">
        <w:rPr>
          <w:rFonts w:eastAsiaTheme="minorEastAsia" w:hAnsiTheme="minorEastAsia"/>
          <w:szCs w:val="21"/>
        </w:rPr>
        <w:t>年版</w:t>
      </w:r>
      <w:r w:rsidRPr="00CD0F5B">
        <w:rPr>
          <w:rFonts w:eastAsiaTheme="minorEastAsia"/>
          <w:szCs w:val="21"/>
        </w:rPr>
        <w:t xml:space="preserve">)[J]. </w:t>
      </w:r>
      <w:r w:rsidRPr="00CD0F5B">
        <w:rPr>
          <w:rFonts w:eastAsiaTheme="minorEastAsia" w:hAnsiTheme="minorEastAsia"/>
          <w:szCs w:val="21"/>
        </w:rPr>
        <w:t>中华肿瘤杂志</w:t>
      </w:r>
      <w:r w:rsidRPr="00CD0F5B">
        <w:rPr>
          <w:rFonts w:eastAsiaTheme="minorEastAsia"/>
          <w:szCs w:val="21"/>
        </w:rPr>
        <w:t>, 2015, 37(2):148-1.</w:t>
      </w:r>
    </w:p>
    <w:p w:rsidR="00714E46" w:rsidRPr="00CD0F5B" w:rsidRDefault="00010AC4" w:rsidP="00BF371C">
      <w:pPr>
        <w:adjustRightInd w:val="0"/>
        <w:snapToGrid w:val="0"/>
        <w:spacing w:line="400" w:lineRule="exact"/>
        <w:ind w:firstLineChars="177" w:firstLine="372"/>
        <w:rPr>
          <w:rFonts w:eastAsiaTheme="minorEastAsia"/>
          <w:szCs w:val="21"/>
        </w:rPr>
      </w:pPr>
      <w:r w:rsidRPr="00CD0F5B">
        <w:rPr>
          <w:rFonts w:eastAsiaTheme="minorEastAsia"/>
          <w:szCs w:val="21"/>
        </w:rPr>
        <w:t>[3]NCCN Guidelines Version 3 2017 B-cell Lymphomas.</w:t>
      </w:r>
    </w:p>
    <w:p w:rsidR="00714E46" w:rsidRPr="00CD0F5B" w:rsidRDefault="00010AC4" w:rsidP="00BF371C">
      <w:pPr>
        <w:adjustRightInd w:val="0"/>
        <w:snapToGrid w:val="0"/>
        <w:spacing w:line="400" w:lineRule="exact"/>
        <w:ind w:firstLineChars="177" w:firstLine="372"/>
        <w:rPr>
          <w:rFonts w:eastAsiaTheme="minorEastAsia"/>
          <w:szCs w:val="21"/>
        </w:rPr>
      </w:pPr>
      <w:r w:rsidRPr="00CD0F5B">
        <w:rPr>
          <w:rFonts w:eastAsiaTheme="minorEastAsia"/>
          <w:szCs w:val="21"/>
        </w:rPr>
        <w:t>[4]</w:t>
      </w:r>
      <w:r w:rsidRPr="00CD0F5B">
        <w:rPr>
          <w:rFonts w:eastAsiaTheme="minorEastAsia" w:hAnsiTheme="minorEastAsia"/>
          <w:szCs w:val="21"/>
        </w:rPr>
        <w:t>中药新药临床研究指导原则</w:t>
      </w:r>
      <w:r w:rsidRPr="00CD0F5B">
        <w:rPr>
          <w:rFonts w:eastAsiaTheme="minorEastAsia"/>
          <w:szCs w:val="21"/>
        </w:rPr>
        <w:t>[M].</w:t>
      </w:r>
      <w:r w:rsidRPr="00CD0F5B">
        <w:rPr>
          <w:rFonts w:eastAsiaTheme="minorEastAsia" w:hAnsiTheme="minorEastAsia"/>
          <w:szCs w:val="21"/>
        </w:rPr>
        <w:t>中国医药科技出版社</w:t>
      </w:r>
      <w:r w:rsidRPr="00CD0F5B">
        <w:rPr>
          <w:rFonts w:eastAsiaTheme="minorEastAsia"/>
          <w:szCs w:val="21"/>
        </w:rPr>
        <w:t>,2002.</w:t>
      </w:r>
    </w:p>
    <w:p w:rsidR="00010FBD" w:rsidRPr="00CD0F5B" w:rsidRDefault="00010FBD" w:rsidP="00010AC4">
      <w:pPr>
        <w:adjustRightInd w:val="0"/>
        <w:snapToGrid w:val="0"/>
        <w:spacing w:line="400" w:lineRule="exact"/>
        <w:rPr>
          <w:rFonts w:eastAsiaTheme="minorEastAsia"/>
          <w:kern w:val="28"/>
          <w:szCs w:val="21"/>
        </w:rPr>
      </w:pPr>
    </w:p>
    <w:p w:rsidR="00010FBD" w:rsidRPr="00010AC4" w:rsidRDefault="00010FBD" w:rsidP="00010AC4">
      <w:pPr>
        <w:widowControl/>
        <w:adjustRightInd w:val="0"/>
        <w:snapToGrid w:val="0"/>
        <w:spacing w:line="400" w:lineRule="exact"/>
        <w:jc w:val="right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010FBD" w:rsidRPr="00010AC4" w:rsidRDefault="00010AC4" w:rsidP="00010AC4">
      <w:pPr>
        <w:widowControl/>
        <w:adjustRightInd w:val="0"/>
        <w:snapToGrid w:val="0"/>
        <w:spacing w:line="400" w:lineRule="exact"/>
        <w:ind w:right="960"/>
        <w:jc w:val="center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010AC4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 xml:space="preserve">                                          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200" w:firstLine="48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sz w:val="24"/>
        </w:rPr>
        <w:lastRenderedPageBreak/>
        <w:t>牵头分会：中华中医药学会血液病分会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200" w:firstLine="48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sz w:val="24"/>
        </w:rPr>
        <w:t>牵</w:t>
      </w:r>
      <w:r w:rsidR="00640035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10AC4">
        <w:rPr>
          <w:rFonts w:asciiTheme="minorEastAsia" w:eastAsiaTheme="minorEastAsia" w:hAnsiTheme="minorEastAsia" w:hint="eastAsia"/>
          <w:bCs/>
          <w:sz w:val="24"/>
        </w:rPr>
        <w:t>头</w:t>
      </w:r>
      <w:r w:rsidR="00640035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010AC4">
        <w:rPr>
          <w:rFonts w:asciiTheme="minorEastAsia" w:eastAsiaTheme="minorEastAsia" w:hAnsiTheme="minorEastAsia" w:hint="eastAsia"/>
          <w:bCs/>
          <w:sz w:val="24"/>
        </w:rPr>
        <w:t>人：</w:t>
      </w: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>周郁鸿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（浙江省中医医院）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200" w:firstLine="48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sz w:val="24"/>
        </w:rPr>
        <w:t>主要完成人：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>周郁鸿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（浙江省中医医院）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>沈建平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</w:t>
      </w:r>
      <w:bookmarkStart w:id="0" w:name="_GoBack"/>
      <w:bookmarkEnd w:id="0"/>
      <w:r w:rsidRPr="00010AC4">
        <w:rPr>
          <w:rFonts w:asciiTheme="minorEastAsia" w:eastAsiaTheme="minorEastAsia" w:hAnsiTheme="minorEastAsia" w:hint="eastAsia"/>
          <w:bCs/>
          <w:sz w:val="24"/>
        </w:rPr>
        <w:t>浙江省中医医院）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>叶宝东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（浙江省中医医院）</w:t>
      </w:r>
    </w:p>
    <w:p w:rsidR="00714E46" w:rsidRDefault="00010AC4" w:rsidP="0064003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bCs/>
          <w:sz w:val="24"/>
        </w:rPr>
      </w:pP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 xml:space="preserve">张 </w:t>
      </w:r>
      <w:r w:rsidRPr="00010AC4">
        <w:rPr>
          <w:rFonts w:asciiTheme="minorEastAsia" w:eastAsiaTheme="minorEastAsia" w:hAnsiTheme="minorEastAsia"/>
          <w:bCs/>
          <w:color w:val="000000"/>
          <w:sz w:val="24"/>
          <w:shd w:val="clear" w:color="auto" w:fill="FFFFFF"/>
        </w:rPr>
        <w:t xml:space="preserve"> </w:t>
      </w:r>
      <w:r w:rsidRPr="00010AC4">
        <w:rPr>
          <w:rFonts w:asciiTheme="minorEastAsia" w:eastAsiaTheme="minorEastAsia" w:hAnsiTheme="minorEastAsia" w:hint="eastAsia"/>
          <w:bCs/>
          <w:color w:val="000000"/>
          <w:sz w:val="24"/>
          <w:shd w:val="clear" w:color="auto" w:fill="FFFFFF"/>
        </w:rPr>
        <w:t>宇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（浙江省中医医院）</w:t>
      </w:r>
    </w:p>
    <w:p w:rsidR="00010FBD" w:rsidRPr="00010AC4" w:rsidRDefault="00010AC4" w:rsidP="00640035">
      <w:pPr>
        <w:adjustRightInd w:val="0"/>
        <w:snapToGrid w:val="0"/>
        <w:spacing w:line="400" w:lineRule="exact"/>
        <w:ind w:right="600" w:firstLineChars="650" w:firstLine="1560"/>
        <w:rPr>
          <w:rFonts w:asciiTheme="minorEastAsia" w:eastAsiaTheme="minorEastAsia" w:hAnsiTheme="minorEastAsia"/>
          <w:sz w:val="24"/>
        </w:rPr>
      </w:pPr>
      <w:r w:rsidRPr="00010AC4">
        <w:rPr>
          <w:rFonts w:asciiTheme="minorEastAsia" w:eastAsiaTheme="minorEastAsia" w:hAnsiTheme="minorEastAsia"/>
          <w:bCs/>
          <w:sz w:val="24"/>
        </w:rPr>
        <w:t>陈信义</w:t>
      </w:r>
      <w:r w:rsidRPr="00010AC4">
        <w:rPr>
          <w:rFonts w:asciiTheme="minorEastAsia" w:eastAsiaTheme="minorEastAsia" w:hAnsiTheme="minorEastAsia" w:hint="eastAsia"/>
          <w:bCs/>
          <w:sz w:val="24"/>
        </w:rPr>
        <w:t>（北京中医药大学东直门医院）</w:t>
      </w:r>
    </w:p>
    <w:sectPr w:rsidR="00010FBD" w:rsidRPr="00010AC4" w:rsidSect="00BF371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52" w:rsidRDefault="00B60052" w:rsidP="008F72F4">
      <w:r>
        <w:separator/>
      </w:r>
    </w:p>
  </w:endnote>
  <w:endnote w:type="continuationSeparator" w:id="1">
    <w:p w:rsidR="00B60052" w:rsidRDefault="00B60052" w:rsidP="008F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52" w:rsidRDefault="00B60052" w:rsidP="008F72F4">
      <w:r>
        <w:separator/>
      </w:r>
    </w:p>
  </w:footnote>
  <w:footnote w:type="continuationSeparator" w:id="1">
    <w:p w:rsidR="00B60052" w:rsidRDefault="00B60052" w:rsidP="008F72F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B0EED"/>
    <w:rsid w:val="00005100"/>
    <w:rsid w:val="000075CC"/>
    <w:rsid w:val="00007E16"/>
    <w:rsid w:val="00010AC4"/>
    <w:rsid w:val="00010FBD"/>
    <w:rsid w:val="00022A02"/>
    <w:rsid w:val="000239C4"/>
    <w:rsid w:val="00025F07"/>
    <w:rsid w:val="00027E0A"/>
    <w:rsid w:val="00030E54"/>
    <w:rsid w:val="0003619A"/>
    <w:rsid w:val="000511EB"/>
    <w:rsid w:val="00082349"/>
    <w:rsid w:val="0009478D"/>
    <w:rsid w:val="000B5445"/>
    <w:rsid w:val="000E2D55"/>
    <w:rsid w:val="00107D6A"/>
    <w:rsid w:val="00107F65"/>
    <w:rsid w:val="00115BF7"/>
    <w:rsid w:val="00141E21"/>
    <w:rsid w:val="00160D45"/>
    <w:rsid w:val="00167889"/>
    <w:rsid w:val="00170614"/>
    <w:rsid w:val="00172347"/>
    <w:rsid w:val="00172FA3"/>
    <w:rsid w:val="001935AA"/>
    <w:rsid w:val="00193835"/>
    <w:rsid w:val="001B1539"/>
    <w:rsid w:val="001E2C1F"/>
    <w:rsid w:val="001F6C7B"/>
    <w:rsid w:val="001F767A"/>
    <w:rsid w:val="002148EA"/>
    <w:rsid w:val="00216189"/>
    <w:rsid w:val="002242BA"/>
    <w:rsid w:val="00230415"/>
    <w:rsid w:val="00236B1C"/>
    <w:rsid w:val="002378D7"/>
    <w:rsid w:val="00240D54"/>
    <w:rsid w:val="002575FB"/>
    <w:rsid w:val="00262B6C"/>
    <w:rsid w:val="00270322"/>
    <w:rsid w:val="00271384"/>
    <w:rsid w:val="002849F4"/>
    <w:rsid w:val="00285740"/>
    <w:rsid w:val="0029470E"/>
    <w:rsid w:val="002A6B35"/>
    <w:rsid w:val="002B54A0"/>
    <w:rsid w:val="002E3FE5"/>
    <w:rsid w:val="002F6A1E"/>
    <w:rsid w:val="003051AE"/>
    <w:rsid w:val="00305428"/>
    <w:rsid w:val="00321007"/>
    <w:rsid w:val="00322F54"/>
    <w:rsid w:val="003429BD"/>
    <w:rsid w:val="003501B2"/>
    <w:rsid w:val="00361CE6"/>
    <w:rsid w:val="0037122D"/>
    <w:rsid w:val="003B1974"/>
    <w:rsid w:val="003E1007"/>
    <w:rsid w:val="003E53ED"/>
    <w:rsid w:val="003F1943"/>
    <w:rsid w:val="00413483"/>
    <w:rsid w:val="00413D96"/>
    <w:rsid w:val="0043527A"/>
    <w:rsid w:val="00437BAD"/>
    <w:rsid w:val="00445312"/>
    <w:rsid w:val="004A6F52"/>
    <w:rsid w:val="004D12C0"/>
    <w:rsid w:val="004D16BA"/>
    <w:rsid w:val="004D69AB"/>
    <w:rsid w:val="004E226D"/>
    <w:rsid w:val="004E2EDF"/>
    <w:rsid w:val="004F5156"/>
    <w:rsid w:val="00523384"/>
    <w:rsid w:val="00561555"/>
    <w:rsid w:val="005635DD"/>
    <w:rsid w:val="00571D4D"/>
    <w:rsid w:val="00580045"/>
    <w:rsid w:val="00583928"/>
    <w:rsid w:val="005859D1"/>
    <w:rsid w:val="005A31A9"/>
    <w:rsid w:val="005B6EF0"/>
    <w:rsid w:val="005B7C0F"/>
    <w:rsid w:val="005D4EFD"/>
    <w:rsid w:val="005F6C0D"/>
    <w:rsid w:val="005F7764"/>
    <w:rsid w:val="00611F8D"/>
    <w:rsid w:val="00614427"/>
    <w:rsid w:val="00616CD7"/>
    <w:rsid w:val="00620688"/>
    <w:rsid w:val="0062435E"/>
    <w:rsid w:val="00624D1B"/>
    <w:rsid w:val="00626C6A"/>
    <w:rsid w:val="00640035"/>
    <w:rsid w:val="00655329"/>
    <w:rsid w:val="006559C9"/>
    <w:rsid w:val="00661052"/>
    <w:rsid w:val="00665C69"/>
    <w:rsid w:val="00667C6F"/>
    <w:rsid w:val="006804A6"/>
    <w:rsid w:val="00681032"/>
    <w:rsid w:val="006911A5"/>
    <w:rsid w:val="006A0BED"/>
    <w:rsid w:val="006A7F35"/>
    <w:rsid w:val="006C5B5D"/>
    <w:rsid w:val="006F1C4E"/>
    <w:rsid w:val="00710DDB"/>
    <w:rsid w:val="00714E46"/>
    <w:rsid w:val="00743885"/>
    <w:rsid w:val="00770735"/>
    <w:rsid w:val="00774F74"/>
    <w:rsid w:val="00791758"/>
    <w:rsid w:val="007B10F0"/>
    <w:rsid w:val="007B15C5"/>
    <w:rsid w:val="007B3EB5"/>
    <w:rsid w:val="007D2A1C"/>
    <w:rsid w:val="007F1CA1"/>
    <w:rsid w:val="00800A6A"/>
    <w:rsid w:val="008024EE"/>
    <w:rsid w:val="00807D84"/>
    <w:rsid w:val="0081599E"/>
    <w:rsid w:val="00817DD8"/>
    <w:rsid w:val="008244C7"/>
    <w:rsid w:val="0082652A"/>
    <w:rsid w:val="0083318C"/>
    <w:rsid w:val="00842C48"/>
    <w:rsid w:val="008507CC"/>
    <w:rsid w:val="00853340"/>
    <w:rsid w:val="00855F1F"/>
    <w:rsid w:val="00865D97"/>
    <w:rsid w:val="00883528"/>
    <w:rsid w:val="008925E2"/>
    <w:rsid w:val="008B113A"/>
    <w:rsid w:val="008C12EB"/>
    <w:rsid w:val="008C696C"/>
    <w:rsid w:val="008D63B6"/>
    <w:rsid w:val="008F72F4"/>
    <w:rsid w:val="00907B9F"/>
    <w:rsid w:val="00915462"/>
    <w:rsid w:val="00944C7C"/>
    <w:rsid w:val="009512A9"/>
    <w:rsid w:val="00952DCD"/>
    <w:rsid w:val="00954D61"/>
    <w:rsid w:val="00956A1F"/>
    <w:rsid w:val="009677D9"/>
    <w:rsid w:val="009728DA"/>
    <w:rsid w:val="00983736"/>
    <w:rsid w:val="00987A6A"/>
    <w:rsid w:val="009A7EDA"/>
    <w:rsid w:val="009C51A5"/>
    <w:rsid w:val="009E2E34"/>
    <w:rsid w:val="00A03159"/>
    <w:rsid w:val="00A2091A"/>
    <w:rsid w:val="00A24B86"/>
    <w:rsid w:val="00A30A74"/>
    <w:rsid w:val="00A40076"/>
    <w:rsid w:val="00A47999"/>
    <w:rsid w:val="00A554C5"/>
    <w:rsid w:val="00A55AC6"/>
    <w:rsid w:val="00A70F4F"/>
    <w:rsid w:val="00A8782C"/>
    <w:rsid w:val="00A95D37"/>
    <w:rsid w:val="00AB6692"/>
    <w:rsid w:val="00AC454D"/>
    <w:rsid w:val="00AC7E6F"/>
    <w:rsid w:val="00AD2E3F"/>
    <w:rsid w:val="00AD4437"/>
    <w:rsid w:val="00AD7FAD"/>
    <w:rsid w:val="00AE31ED"/>
    <w:rsid w:val="00AF067A"/>
    <w:rsid w:val="00AF1166"/>
    <w:rsid w:val="00B00C39"/>
    <w:rsid w:val="00B27507"/>
    <w:rsid w:val="00B42E97"/>
    <w:rsid w:val="00B4765E"/>
    <w:rsid w:val="00B528AB"/>
    <w:rsid w:val="00B60052"/>
    <w:rsid w:val="00B87E7B"/>
    <w:rsid w:val="00BA3B1D"/>
    <w:rsid w:val="00BA6528"/>
    <w:rsid w:val="00BB3D6D"/>
    <w:rsid w:val="00BB528D"/>
    <w:rsid w:val="00BD6AE1"/>
    <w:rsid w:val="00BE2D05"/>
    <w:rsid w:val="00BF0C0E"/>
    <w:rsid w:val="00BF371C"/>
    <w:rsid w:val="00C17F8F"/>
    <w:rsid w:val="00C17FB7"/>
    <w:rsid w:val="00C17FD1"/>
    <w:rsid w:val="00C21CF1"/>
    <w:rsid w:val="00C35D68"/>
    <w:rsid w:val="00C44A07"/>
    <w:rsid w:val="00C45DB3"/>
    <w:rsid w:val="00C779D1"/>
    <w:rsid w:val="00C8056C"/>
    <w:rsid w:val="00C8690D"/>
    <w:rsid w:val="00C9576D"/>
    <w:rsid w:val="00CC3636"/>
    <w:rsid w:val="00CD0F5B"/>
    <w:rsid w:val="00CE690E"/>
    <w:rsid w:val="00D00957"/>
    <w:rsid w:val="00D04F5D"/>
    <w:rsid w:val="00D10072"/>
    <w:rsid w:val="00D41D61"/>
    <w:rsid w:val="00D70194"/>
    <w:rsid w:val="00D70298"/>
    <w:rsid w:val="00D77401"/>
    <w:rsid w:val="00D86410"/>
    <w:rsid w:val="00D918E2"/>
    <w:rsid w:val="00D94BDE"/>
    <w:rsid w:val="00DB148F"/>
    <w:rsid w:val="00DC32E1"/>
    <w:rsid w:val="00E024A7"/>
    <w:rsid w:val="00E04F46"/>
    <w:rsid w:val="00E202F3"/>
    <w:rsid w:val="00E637FC"/>
    <w:rsid w:val="00E751A4"/>
    <w:rsid w:val="00E8460E"/>
    <w:rsid w:val="00E91B2C"/>
    <w:rsid w:val="00EA6350"/>
    <w:rsid w:val="00EA664F"/>
    <w:rsid w:val="00EB4FB0"/>
    <w:rsid w:val="00F0633B"/>
    <w:rsid w:val="00F10099"/>
    <w:rsid w:val="00F16E5F"/>
    <w:rsid w:val="00F21A61"/>
    <w:rsid w:val="00F256AD"/>
    <w:rsid w:val="00F31E70"/>
    <w:rsid w:val="00F47F8D"/>
    <w:rsid w:val="00F507B7"/>
    <w:rsid w:val="00F635C3"/>
    <w:rsid w:val="00F71849"/>
    <w:rsid w:val="00F77910"/>
    <w:rsid w:val="00F87320"/>
    <w:rsid w:val="00FA555F"/>
    <w:rsid w:val="00FB2CB6"/>
    <w:rsid w:val="00FB5393"/>
    <w:rsid w:val="00FC7AC2"/>
    <w:rsid w:val="00FF0750"/>
    <w:rsid w:val="00FF4651"/>
    <w:rsid w:val="0C8D6E61"/>
    <w:rsid w:val="118653AF"/>
    <w:rsid w:val="2FDB0EED"/>
    <w:rsid w:val="3DA4253F"/>
    <w:rsid w:val="47DF0140"/>
    <w:rsid w:val="592835C7"/>
    <w:rsid w:val="5AA106CD"/>
    <w:rsid w:val="671A547B"/>
    <w:rsid w:val="6D535020"/>
    <w:rsid w:val="77D7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10FBD"/>
    <w:rPr>
      <w:rFonts w:ascii="宋体" w:hAnsi="Courier New"/>
      <w:kern w:val="0"/>
      <w:sz w:val="20"/>
      <w:szCs w:val="20"/>
    </w:rPr>
  </w:style>
  <w:style w:type="paragraph" w:styleId="a4">
    <w:name w:val="Balloon Text"/>
    <w:basedOn w:val="a"/>
    <w:link w:val="Char0"/>
    <w:rsid w:val="00010FBD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010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01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01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010FB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010FBD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rsid w:val="00010FBD"/>
    <w:rPr>
      <w:rFonts w:ascii="宋体" w:eastAsia="宋体" w:hAnsi="Courier New" w:cs="Times New Roman"/>
    </w:rPr>
  </w:style>
  <w:style w:type="character" w:customStyle="1" w:styleId="Char2">
    <w:name w:val="页眉 Char"/>
    <w:basedOn w:val="a0"/>
    <w:link w:val="a6"/>
    <w:rsid w:val="00010FB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010F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87F88-CF89-41B9-B8A9-5032538C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19</TotalTime>
  <Pages>4</Pages>
  <Words>312</Words>
  <Characters>1782</Characters>
  <Application>Microsoft Office Word</Application>
  <DocSecurity>0</DocSecurity>
  <Lines>14</Lines>
  <Paragraphs>4</Paragraphs>
  <ScaleCrop>false</ScaleCrop>
  <Company>China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113</cp:revision>
  <cp:lastPrinted>2018-10-08T23:21:00Z</cp:lastPrinted>
  <dcterms:created xsi:type="dcterms:W3CDTF">2018-06-17T13:32:00Z</dcterms:created>
  <dcterms:modified xsi:type="dcterms:W3CDTF">2018-12-24T15:06:00Z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